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373BAE" w:rsidRDefault="00373BAE" w:rsidP="00373BAE">
      <w:pPr>
        <w:spacing w:before="120" w:after="120"/>
        <w:ind w:left="426"/>
        <w:jc w:val="right"/>
        <w:rPr>
          <w:rFonts w:ascii="Times New Roman" w:eastAsia="Calibri" w:hAnsi="Times New Roman"/>
          <w:noProof w:val="0"/>
          <w:sz w:val="26"/>
          <w:szCs w:val="26"/>
        </w:rPr>
      </w:pPr>
      <w:r w:rsidRPr="00373BAE">
        <w:rPr>
          <w:rFonts w:ascii="Times New Roman" w:eastAsia="Calibri" w:hAnsi="Times New Roman"/>
          <w:noProof w:val="0"/>
          <w:sz w:val="26"/>
          <w:szCs w:val="26"/>
        </w:rPr>
        <w:t>Приложение № 8</w:t>
      </w: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527" w:type="dxa"/>
        <w:tblInd w:w="-34" w:type="dxa"/>
        <w:tblLook w:val="04A0" w:firstRow="1" w:lastRow="0" w:firstColumn="1" w:lastColumn="0" w:noHBand="0" w:noVBand="1"/>
      </w:tblPr>
      <w:tblGrid>
        <w:gridCol w:w="709"/>
        <w:gridCol w:w="3685"/>
        <w:gridCol w:w="5133"/>
      </w:tblGrid>
      <w:tr w:rsidR="00C13822" w:rsidRPr="00C13822" w:rsidTr="00FE32D9">
        <w:trPr>
          <w:trHeight w:val="525"/>
        </w:trPr>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133"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FE32D9">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6E1442" w:rsidRDefault="00C13822" w:rsidP="006E1442">
            <w:pPr>
              <w:spacing w:before="120" w:line="360" w:lineRule="exact"/>
              <w:contextualSpacing/>
              <w:rPr>
                <w:rFonts w:ascii="Times New Roman" w:eastAsia="Times New Roman" w:hAnsi="Times New Roman"/>
                <w:b/>
                <w:i/>
                <w:noProof w:val="0"/>
                <w:sz w:val="22"/>
                <w:szCs w:val="22"/>
              </w:rPr>
            </w:pPr>
            <w:r w:rsidRPr="006E1442">
              <w:rPr>
                <w:rFonts w:ascii="Times New Roman" w:eastAsia="Calibri" w:hAnsi="Times New Roman"/>
                <w:noProof w:val="0"/>
                <w:sz w:val="22"/>
                <w:szCs w:val="22"/>
              </w:rPr>
              <w:t>Наименование лота</w:t>
            </w:r>
          </w:p>
        </w:tc>
        <w:tc>
          <w:tcPr>
            <w:tcW w:w="5133" w:type="dxa"/>
          </w:tcPr>
          <w:p w:rsidR="00E86615" w:rsidRPr="00B22E05" w:rsidRDefault="009D1A0D" w:rsidP="00C617F0">
            <w:pPr>
              <w:spacing w:before="60" w:after="60" w:line="360" w:lineRule="exact"/>
              <w:jc w:val="left"/>
              <w:rPr>
                <w:rFonts w:ascii="Times New Roman" w:eastAsia="Times New Roman" w:hAnsi="Times New Roman"/>
                <w:b/>
                <w:i/>
                <w:noProof w:val="0"/>
                <w:sz w:val="22"/>
                <w:szCs w:val="22"/>
              </w:rPr>
            </w:pPr>
            <w:r w:rsidRPr="009D1A0D">
              <w:rPr>
                <w:rFonts w:ascii="Times New Roman" w:eastAsia="Times New Roman" w:hAnsi="Times New Roman"/>
                <w:b/>
                <w:i/>
                <w:noProof w:val="0"/>
                <w:sz w:val="22"/>
                <w:szCs w:val="22"/>
              </w:rPr>
              <w:t>Реконструкция ВЛ 0,4-6/10-35-110 кВ на территории СП ПЦЭС, расширение просеки</w:t>
            </w:r>
          </w:p>
        </w:tc>
      </w:tr>
      <w:tr w:rsidR="00C13822" w:rsidRPr="00C13822" w:rsidTr="00FE32D9">
        <w:trPr>
          <w:trHeight w:val="558"/>
        </w:trPr>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133" w:type="dxa"/>
          </w:tcPr>
          <w:p w:rsidR="00C13822" w:rsidRPr="00BA7871" w:rsidRDefault="00C13822" w:rsidP="002E66C8">
            <w:pPr>
              <w:spacing w:before="60" w:after="60" w:line="360" w:lineRule="exact"/>
              <w:rPr>
                <w:rFonts w:ascii="Times New Roman" w:eastAsia="Times New Roman" w:hAnsi="Times New Roman"/>
                <w:b/>
                <w:i/>
                <w:noProof w:val="0"/>
                <w:snapToGrid w:val="0"/>
                <w:sz w:val="20"/>
                <w:shd w:val="clear" w:color="auto" w:fill="FFFF99"/>
                <w:lang w:eastAsia="ru-RU"/>
              </w:rPr>
            </w:pPr>
          </w:p>
        </w:tc>
      </w:tr>
      <w:tr w:rsidR="00C13822" w:rsidRPr="00C13822" w:rsidTr="00FE32D9">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133" w:type="dxa"/>
          </w:tcPr>
          <w:p w:rsidR="00C13822" w:rsidRPr="00BE5690" w:rsidRDefault="009D1A0D" w:rsidP="00FB46BA">
            <w:pPr>
              <w:spacing w:before="60" w:after="60" w:line="360" w:lineRule="exact"/>
              <w:rPr>
                <w:rFonts w:ascii="Times New Roman" w:eastAsia="Times New Roman" w:hAnsi="Times New Roman"/>
                <w:b/>
                <w:i/>
                <w:noProof w:val="0"/>
                <w:sz w:val="22"/>
                <w:szCs w:val="22"/>
              </w:rPr>
            </w:pPr>
            <w:r>
              <w:rPr>
                <w:rFonts w:ascii="Times New Roman" w:eastAsia="Times New Roman" w:hAnsi="Times New Roman"/>
                <w:b/>
                <w:i/>
                <w:noProof w:val="0"/>
                <w:sz w:val="22"/>
                <w:szCs w:val="22"/>
              </w:rPr>
              <w:t>30 829 440,00</w:t>
            </w:r>
            <w:r w:rsidR="00FB46BA">
              <w:rPr>
                <w:rFonts w:ascii="Times New Roman" w:eastAsia="Times New Roman" w:hAnsi="Times New Roman"/>
                <w:b/>
                <w:i/>
                <w:noProof w:val="0"/>
                <w:sz w:val="22"/>
                <w:szCs w:val="22"/>
              </w:rPr>
              <w:t xml:space="preserve"> </w:t>
            </w:r>
            <w:r w:rsidR="00E65CE6">
              <w:rPr>
                <w:rFonts w:ascii="Times New Roman" w:eastAsia="Times New Roman" w:hAnsi="Times New Roman"/>
                <w:b/>
                <w:i/>
                <w:noProof w:val="0"/>
                <w:sz w:val="22"/>
                <w:szCs w:val="22"/>
              </w:rPr>
              <w:t>руб</w:t>
            </w:r>
            <w:r w:rsidR="002E66C8" w:rsidRPr="002E66C8">
              <w:rPr>
                <w:rFonts w:ascii="Times New Roman" w:eastAsia="Times New Roman" w:hAnsi="Times New Roman"/>
                <w:b/>
                <w:i/>
                <w:noProof w:val="0"/>
                <w:sz w:val="22"/>
                <w:szCs w:val="22"/>
              </w:rPr>
              <w:t>. без НДС</w:t>
            </w:r>
          </w:p>
        </w:tc>
      </w:tr>
    </w:tbl>
    <w:p w:rsid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373BAE" w:rsidRDefault="00373BAE" w:rsidP="00C13822">
      <w:pPr>
        <w:contextualSpacing/>
        <w:jc w:val="both"/>
        <w:rPr>
          <w:rFonts w:ascii="Times New Roman" w:eastAsia="Calibri" w:hAnsi="Times New Roman"/>
          <w:noProof w:val="0"/>
          <w:sz w:val="26"/>
          <w:szCs w:val="26"/>
        </w:rPr>
      </w:pPr>
      <w:r>
        <w:rPr>
          <w:rFonts w:ascii="Times New Roman" w:eastAsia="Calibri" w:hAnsi="Times New Roman"/>
          <w:noProof w:val="0"/>
          <w:sz w:val="26"/>
          <w:szCs w:val="26"/>
        </w:rPr>
        <w:t>Метод анализа договоров</w:t>
      </w:r>
    </w:p>
    <w:p w:rsidR="00373BAE" w:rsidRDefault="00373BAE" w:rsidP="00C13822">
      <w:pPr>
        <w:contextualSpacing/>
        <w:jc w:val="both"/>
        <w:rPr>
          <w:rFonts w:ascii="Times New Roman" w:eastAsia="Calibri" w:hAnsi="Times New Roman"/>
          <w:noProof w:val="0"/>
          <w:sz w:val="26"/>
          <w:szCs w:val="26"/>
        </w:rPr>
      </w:pPr>
      <w:r>
        <w:rPr>
          <w:rFonts w:ascii="Times New Roman" w:eastAsia="Calibri" w:hAnsi="Times New Roman"/>
          <w:noProof w:val="0"/>
          <w:sz w:val="26"/>
          <w:szCs w:val="26"/>
        </w:rPr>
        <w:t>Обоснование расчета НМЦ:</w:t>
      </w:r>
    </w:p>
    <w:p w:rsidR="00373BAE" w:rsidRDefault="00373BAE" w:rsidP="00C13822">
      <w:pPr>
        <w:contextualSpacing/>
        <w:jc w:val="both"/>
        <w:rPr>
          <w:rFonts w:ascii="Times New Roman" w:eastAsia="Calibri" w:hAnsi="Times New Roman"/>
          <w:noProof w:val="0"/>
          <w:sz w:val="26"/>
          <w:szCs w:val="26"/>
        </w:rPr>
      </w:pPr>
    </w:p>
    <w:tbl>
      <w:tblPr>
        <w:tblStyle w:val="af0"/>
        <w:tblW w:w="0" w:type="auto"/>
        <w:tblLayout w:type="fixed"/>
        <w:tblLook w:val="04A0" w:firstRow="1" w:lastRow="0" w:firstColumn="1" w:lastColumn="0" w:noHBand="0" w:noVBand="1"/>
      </w:tblPr>
      <w:tblGrid>
        <w:gridCol w:w="1897"/>
        <w:gridCol w:w="2634"/>
        <w:gridCol w:w="1843"/>
        <w:gridCol w:w="1701"/>
        <w:gridCol w:w="1411"/>
      </w:tblGrid>
      <w:tr w:rsidR="00373BAE" w:rsidRPr="00E0253A" w:rsidTr="000626B6">
        <w:tc>
          <w:tcPr>
            <w:tcW w:w="1897" w:type="dxa"/>
            <w:shd w:val="clear" w:color="auto" w:fill="F2F2F2" w:themeFill="background1" w:themeFillShade="F2"/>
            <w:vAlign w:val="center"/>
          </w:tcPr>
          <w:p w:rsidR="00373BAE" w:rsidRPr="00E0253A" w:rsidRDefault="00373BAE" w:rsidP="00373BAE">
            <w:pPr>
              <w:contextualSpacing/>
              <w:jc w:val="center"/>
              <w:rPr>
                <w:rFonts w:ascii="Times New Roman" w:eastAsia="Calibri" w:hAnsi="Times New Roman"/>
                <w:noProof w:val="0"/>
                <w:szCs w:val="24"/>
              </w:rPr>
            </w:pPr>
            <w:r w:rsidRPr="00E0253A">
              <w:rPr>
                <w:rFonts w:ascii="Times New Roman" w:eastAsia="Calibri" w:hAnsi="Times New Roman"/>
                <w:noProof w:val="0"/>
                <w:szCs w:val="24"/>
              </w:rPr>
              <w:t>Наименование товара (работы) услуги в составе лота</w:t>
            </w:r>
          </w:p>
        </w:tc>
        <w:tc>
          <w:tcPr>
            <w:tcW w:w="2634" w:type="dxa"/>
            <w:shd w:val="clear" w:color="auto" w:fill="F2F2F2" w:themeFill="background1" w:themeFillShade="F2"/>
            <w:vAlign w:val="center"/>
          </w:tcPr>
          <w:p w:rsidR="00373BAE" w:rsidRPr="00E0253A" w:rsidRDefault="00373BAE" w:rsidP="00373BAE">
            <w:pPr>
              <w:contextualSpacing/>
              <w:jc w:val="center"/>
              <w:rPr>
                <w:rFonts w:ascii="Times New Roman" w:eastAsia="Calibri" w:hAnsi="Times New Roman"/>
                <w:noProof w:val="0"/>
                <w:szCs w:val="24"/>
              </w:rPr>
            </w:pPr>
            <w:r w:rsidRPr="00E0253A">
              <w:rPr>
                <w:rFonts w:ascii="Times New Roman" w:eastAsia="Calibri" w:hAnsi="Times New Roman"/>
                <w:noProof w:val="0"/>
                <w:szCs w:val="24"/>
              </w:rPr>
              <w:t>Наименование источника ценовой информации (ИЦИ)</w:t>
            </w:r>
          </w:p>
        </w:tc>
        <w:tc>
          <w:tcPr>
            <w:tcW w:w="1843" w:type="dxa"/>
            <w:shd w:val="clear" w:color="auto" w:fill="F2F2F2" w:themeFill="background1" w:themeFillShade="F2"/>
            <w:vAlign w:val="center"/>
          </w:tcPr>
          <w:p w:rsidR="00373BAE" w:rsidRPr="00E0253A" w:rsidRDefault="00373BAE" w:rsidP="00373BAE">
            <w:pPr>
              <w:contextualSpacing/>
              <w:jc w:val="center"/>
              <w:rPr>
                <w:rFonts w:ascii="Times New Roman" w:eastAsia="Calibri" w:hAnsi="Times New Roman"/>
                <w:noProof w:val="0"/>
                <w:szCs w:val="24"/>
              </w:rPr>
            </w:pPr>
            <w:r w:rsidRPr="00E0253A">
              <w:rPr>
                <w:rFonts w:ascii="Times New Roman" w:eastAsia="Calibri" w:hAnsi="Times New Roman"/>
                <w:noProof w:val="0"/>
                <w:szCs w:val="24"/>
              </w:rPr>
              <w:t>Цена с учетом полученной информации из соответствующего ИЦИ, в руб. без НДС</w:t>
            </w:r>
          </w:p>
        </w:tc>
        <w:tc>
          <w:tcPr>
            <w:tcW w:w="1701" w:type="dxa"/>
            <w:shd w:val="clear" w:color="auto" w:fill="F2F2F2" w:themeFill="background1" w:themeFillShade="F2"/>
            <w:vAlign w:val="center"/>
          </w:tcPr>
          <w:p w:rsidR="00373BAE" w:rsidRPr="00E0253A" w:rsidRDefault="00373BAE" w:rsidP="00373BAE">
            <w:pPr>
              <w:contextualSpacing/>
              <w:jc w:val="center"/>
              <w:rPr>
                <w:rFonts w:ascii="Times New Roman" w:eastAsia="Calibri" w:hAnsi="Times New Roman"/>
                <w:noProof w:val="0"/>
                <w:szCs w:val="24"/>
              </w:rPr>
            </w:pPr>
            <w:r w:rsidRPr="00E0253A">
              <w:rPr>
                <w:rFonts w:ascii="Times New Roman" w:eastAsia="Calibri" w:hAnsi="Times New Roman"/>
                <w:noProof w:val="0"/>
                <w:szCs w:val="24"/>
              </w:rPr>
              <w:t>Цена итоговая в руб. без НДС</w:t>
            </w:r>
          </w:p>
        </w:tc>
        <w:tc>
          <w:tcPr>
            <w:tcW w:w="1411" w:type="dxa"/>
            <w:shd w:val="clear" w:color="auto" w:fill="F2F2F2" w:themeFill="background1" w:themeFillShade="F2"/>
            <w:vAlign w:val="center"/>
          </w:tcPr>
          <w:p w:rsidR="00373BAE" w:rsidRPr="00E0253A" w:rsidRDefault="00373BAE" w:rsidP="00373BAE">
            <w:pPr>
              <w:contextualSpacing/>
              <w:jc w:val="center"/>
              <w:rPr>
                <w:rFonts w:ascii="Times New Roman" w:eastAsia="Calibri" w:hAnsi="Times New Roman"/>
                <w:noProof w:val="0"/>
                <w:szCs w:val="24"/>
              </w:rPr>
            </w:pPr>
            <w:r w:rsidRPr="00E0253A">
              <w:rPr>
                <w:rFonts w:ascii="Times New Roman" w:eastAsia="Calibri" w:hAnsi="Times New Roman"/>
                <w:noProof w:val="0"/>
                <w:szCs w:val="24"/>
              </w:rPr>
              <w:t>Комментарии</w:t>
            </w:r>
          </w:p>
        </w:tc>
      </w:tr>
      <w:tr w:rsidR="001515E0" w:rsidRPr="00E0253A" w:rsidTr="001515E0">
        <w:tc>
          <w:tcPr>
            <w:tcW w:w="1897" w:type="dxa"/>
            <w:vMerge w:val="restart"/>
            <w:vAlign w:val="center"/>
          </w:tcPr>
          <w:p w:rsidR="001515E0" w:rsidRPr="00E0253A" w:rsidRDefault="001515E0" w:rsidP="00E0253A">
            <w:pPr>
              <w:contextualSpacing/>
              <w:jc w:val="center"/>
              <w:rPr>
                <w:rFonts w:ascii="Times New Roman" w:eastAsia="Calibri" w:hAnsi="Times New Roman"/>
                <w:noProof w:val="0"/>
                <w:szCs w:val="24"/>
              </w:rPr>
            </w:pPr>
            <w:r w:rsidRPr="00E0253A">
              <w:rPr>
                <w:rFonts w:ascii="Times New Roman" w:eastAsia="Calibri" w:hAnsi="Times New Roman"/>
                <w:noProof w:val="0"/>
                <w:szCs w:val="24"/>
              </w:rPr>
              <w:t>Реконструкция ВЛ 0,4-6/10-35-110 кВ на территории СП ПЗЭС, расширение просеки</w:t>
            </w:r>
          </w:p>
        </w:tc>
        <w:tc>
          <w:tcPr>
            <w:tcW w:w="2634" w:type="dxa"/>
          </w:tcPr>
          <w:p w:rsidR="001515E0" w:rsidRPr="00E0253A" w:rsidRDefault="001515E0" w:rsidP="00E26EF6">
            <w:pPr>
              <w:contextualSpacing/>
              <w:rPr>
                <w:rFonts w:ascii="Times New Roman" w:eastAsia="Calibri" w:hAnsi="Times New Roman"/>
                <w:noProof w:val="0"/>
                <w:szCs w:val="24"/>
              </w:rPr>
            </w:pPr>
            <w:r w:rsidRPr="00E0253A">
              <w:rPr>
                <w:rFonts w:ascii="Times New Roman" w:eastAsia="Calibri" w:hAnsi="Times New Roman"/>
                <w:noProof w:val="0"/>
                <w:szCs w:val="24"/>
              </w:rPr>
              <w:t>Договор подряда от 25.05.2022 г. № 22-690 (ООО «Сибтэк»)</w:t>
            </w:r>
          </w:p>
          <w:p w:rsidR="001515E0" w:rsidRPr="00E0253A" w:rsidRDefault="001515E0" w:rsidP="00C13822">
            <w:pPr>
              <w:contextualSpacing/>
              <w:jc w:val="both"/>
              <w:rPr>
                <w:rFonts w:ascii="Times New Roman" w:eastAsia="Calibri" w:hAnsi="Times New Roman"/>
                <w:noProof w:val="0"/>
                <w:szCs w:val="24"/>
              </w:rPr>
            </w:pPr>
            <w:r w:rsidRPr="00E0253A">
              <w:rPr>
                <w:rFonts w:ascii="Times New Roman" w:eastAsia="Calibri" w:hAnsi="Times New Roman"/>
                <w:noProof w:val="0"/>
                <w:szCs w:val="24"/>
              </w:rPr>
              <w:t>«Реконструкция ВЛ 0,4-0,4-6/10-35-110 кВ, расширение просеки (МиРЭК)»</w:t>
            </w:r>
          </w:p>
        </w:tc>
        <w:tc>
          <w:tcPr>
            <w:tcW w:w="1843" w:type="dxa"/>
            <w:vAlign w:val="center"/>
          </w:tcPr>
          <w:p w:rsidR="001515E0" w:rsidRPr="00E0253A" w:rsidRDefault="009D1A0D" w:rsidP="00E0253A">
            <w:pPr>
              <w:contextualSpacing/>
              <w:jc w:val="center"/>
              <w:rPr>
                <w:rFonts w:ascii="Times New Roman" w:eastAsia="Calibri" w:hAnsi="Times New Roman"/>
                <w:noProof w:val="0"/>
                <w:szCs w:val="24"/>
              </w:rPr>
            </w:pPr>
            <w:r>
              <w:rPr>
                <w:rFonts w:ascii="Times New Roman" w:eastAsia="Calibri" w:hAnsi="Times New Roman"/>
                <w:noProof w:val="0"/>
                <w:szCs w:val="24"/>
              </w:rPr>
              <w:t>32 315 177,68</w:t>
            </w:r>
          </w:p>
        </w:tc>
        <w:tc>
          <w:tcPr>
            <w:tcW w:w="1701" w:type="dxa"/>
            <w:vMerge w:val="restart"/>
            <w:vAlign w:val="center"/>
          </w:tcPr>
          <w:p w:rsidR="001515E0" w:rsidRPr="00E0253A" w:rsidRDefault="009D1A0D" w:rsidP="00E0253A">
            <w:pPr>
              <w:contextualSpacing/>
              <w:jc w:val="center"/>
              <w:rPr>
                <w:rFonts w:ascii="Times New Roman" w:eastAsia="Calibri" w:hAnsi="Times New Roman"/>
                <w:noProof w:val="0"/>
                <w:szCs w:val="24"/>
              </w:rPr>
            </w:pPr>
            <w:r>
              <w:rPr>
                <w:rFonts w:ascii="Times New Roman" w:eastAsia="Calibri" w:hAnsi="Times New Roman"/>
                <w:noProof w:val="0"/>
                <w:szCs w:val="24"/>
              </w:rPr>
              <w:t>30 829 440,00</w:t>
            </w:r>
          </w:p>
        </w:tc>
        <w:tc>
          <w:tcPr>
            <w:tcW w:w="1411" w:type="dxa"/>
            <w:vMerge w:val="restart"/>
            <w:vAlign w:val="center"/>
          </w:tcPr>
          <w:p w:rsidR="001515E0" w:rsidRPr="00E0253A" w:rsidRDefault="001515E0" w:rsidP="001515E0">
            <w:pPr>
              <w:contextualSpacing/>
              <w:rPr>
                <w:rFonts w:ascii="Times New Roman" w:eastAsia="Calibri" w:hAnsi="Times New Roman"/>
                <w:noProof w:val="0"/>
                <w:szCs w:val="24"/>
              </w:rPr>
            </w:pPr>
            <w:r w:rsidRPr="00704FF4">
              <w:rPr>
                <w:rFonts w:ascii="Times New Roman" w:eastAsia="Times New Roman" w:hAnsi="Times New Roman"/>
                <w:noProof w:val="0"/>
                <w:snapToGrid w:val="0"/>
                <w:sz w:val="22"/>
                <w:szCs w:val="22"/>
                <w:lang w:eastAsia="ru-RU"/>
              </w:rPr>
              <w:t xml:space="preserve">Сформирована Цена лота </w:t>
            </w:r>
            <w:r>
              <w:rPr>
                <w:rFonts w:ascii="Times New Roman" w:eastAsia="Times New Roman" w:hAnsi="Times New Roman"/>
                <w:noProof w:val="0"/>
                <w:snapToGrid w:val="0"/>
                <w:sz w:val="22"/>
                <w:szCs w:val="22"/>
                <w:lang w:eastAsia="ru-RU"/>
              </w:rPr>
              <w:t>с учетом среднего значения из рассчитанных основным методом</w:t>
            </w:r>
          </w:p>
        </w:tc>
      </w:tr>
      <w:tr w:rsidR="001515E0" w:rsidRPr="00E0253A" w:rsidTr="00E0253A">
        <w:tc>
          <w:tcPr>
            <w:tcW w:w="1897" w:type="dxa"/>
            <w:vMerge/>
          </w:tcPr>
          <w:p w:rsidR="001515E0" w:rsidRPr="00E0253A" w:rsidRDefault="001515E0" w:rsidP="000626B6">
            <w:pPr>
              <w:contextualSpacing/>
              <w:jc w:val="both"/>
              <w:rPr>
                <w:rFonts w:ascii="Times New Roman" w:eastAsia="Calibri" w:hAnsi="Times New Roman"/>
                <w:noProof w:val="0"/>
                <w:szCs w:val="24"/>
              </w:rPr>
            </w:pPr>
          </w:p>
        </w:tc>
        <w:tc>
          <w:tcPr>
            <w:tcW w:w="2634" w:type="dxa"/>
          </w:tcPr>
          <w:p w:rsidR="001515E0" w:rsidRPr="00E0253A" w:rsidRDefault="001515E0" w:rsidP="000626B6">
            <w:pPr>
              <w:contextualSpacing/>
              <w:rPr>
                <w:rFonts w:ascii="Times New Roman" w:eastAsia="Calibri" w:hAnsi="Times New Roman"/>
                <w:noProof w:val="0"/>
                <w:szCs w:val="24"/>
              </w:rPr>
            </w:pPr>
            <w:r w:rsidRPr="00E0253A">
              <w:rPr>
                <w:rFonts w:ascii="Times New Roman" w:eastAsia="Calibri" w:hAnsi="Times New Roman"/>
                <w:noProof w:val="0"/>
                <w:szCs w:val="24"/>
              </w:rPr>
              <w:t>Договор подряда от 29.06.2022 г. № 231 (ООО «Антанта»)</w:t>
            </w:r>
          </w:p>
          <w:p w:rsidR="001515E0" w:rsidRPr="00E0253A" w:rsidRDefault="001515E0" w:rsidP="000626B6">
            <w:pPr>
              <w:contextualSpacing/>
              <w:jc w:val="both"/>
              <w:rPr>
                <w:rFonts w:ascii="Times New Roman" w:eastAsia="Calibri" w:hAnsi="Times New Roman"/>
                <w:noProof w:val="0"/>
                <w:szCs w:val="24"/>
              </w:rPr>
            </w:pPr>
            <w:r w:rsidRPr="00E0253A">
              <w:rPr>
                <w:rFonts w:ascii="Times New Roman" w:eastAsia="Calibri" w:hAnsi="Times New Roman"/>
                <w:noProof w:val="0"/>
                <w:szCs w:val="24"/>
              </w:rPr>
              <w:t>«Реконструкция ВЛ 0,4-0,4-6/10-35-110 кВ на территории СП ПСЭС, расширение просеки»</w:t>
            </w:r>
          </w:p>
        </w:tc>
        <w:tc>
          <w:tcPr>
            <w:tcW w:w="1843" w:type="dxa"/>
            <w:vAlign w:val="center"/>
          </w:tcPr>
          <w:p w:rsidR="001515E0" w:rsidRPr="00E0253A" w:rsidRDefault="009D1A0D" w:rsidP="00E0253A">
            <w:pPr>
              <w:contextualSpacing/>
              <w:jc w:val="center"/>
              <w:rPr>
                <w:rFonts w:ascii="Times New Roman" w:eastAsia="Calibri" w:hAnsi="Times New Roman"/>
                <w:noProof w:val="0"/>
                <w:szCs w:val="24"/>
              </w:rPr>
            </w:pPr>
            <w:r>
              <w:rPr>
                <w:rFonts w:ascii="Times New Roman" w:eastAsia="Calibri" w:hAnsi="Times New Roman"/>
                <w:noProof w:val="0"/>
                <w:szCs w:val="24"/>
              </w:rPr>
              <w:t>27 275 972,72</w:t>
            </w:r>
          </w:p>
        </w:tc>
        <w:tc>
          <w:tcPr>
            <w:tcW w:w="1701" w:type="dxa"/>
            <w:vMerge/>
          </w:tcPr>
          <w:p w:rsidR="001515E0" w:rsidRPr="00E0253A" w:rsidRDefault="001515E0" w:rsidP="000626B6">
            <w:pPr>
              <w:contextualSpacing/>
              <w:jc w:val="both"/>
              <w:rPr>
                <w:rFonts w:ascii="Times New Roman" w:eastAsia="Calibri" w:hAnsi="Times New Roman"/>
                <w:noProof w:val="0"/>
                <w:szCs w:val="24"/>
              </w:rPr>
            </w:pPr>
          </w:p>
        </w:tc>
        <w:tc>
          <w:tcPr>
            <w:tcW w:w="1411" w:type="dxa"/>
            <w:vMerge/>
          </w:tcPr>
          <w:p w:rsidR="001515E0" w:rsidRPr="00E0253A" w:rsidRDefault="001515E0" w:rsidP="000626B6">
            <w:pPr>
              <w:contextualSpacing/>
              <w:jc w:val="both"/>
              <w:rPr>
                <w:rFonts w:ascii="Times New Roman" w:eastAsia="Calibri" w:hAnsi="Times New Roman"/>
                <w:noProof w:val="0"/>
                <w:szCs w:val="24"/>
              </w:rPr>
            </w:pPr>
          </w:p>
        </w:tc>
      </w:tr>
      <w:tr w:rsidR="001515E0" w:rsidRPr="00E0253A" w:rsidTr="00E0253A">
        <w:tc>
          <w:tcPr>
            <w:tcW w:w="1897" w:type="dxa"/>
            <w:vMerge/>
          </w:tcPr>
          <w:p w:rsidR="001515E0" w:rsidRPr="00E0253A" w:rsidRDefault="001515E0" w:rsidP="000626B6">
            <w:pPr>
              <w:contextualSpacing/>
              <w:jc w:val="both"/>
              <w:rPr>
                <w:rFonts w:ascii="Times New Roman" w:eastAsia="Calibri" w:hAnsi="Times New Roman"/>
                <w:noProof w:val="0"/>
                <w:szCs w:val="24"/>
              </w:rPr>
            </w:pPr>
          </w:p>
        </w:tc>
        <w:tc>
          <w:tcPr>
            <w:tcW w:w="2634" w:type="dxa"/>
          </w:tcPr>
          <w:p w:rsidR="001515E0" w:rsidRPr="00E0253A" w:rsidRDefault="001515E0" w:rsidP="000626B6">
            <w:pPr>
              <w:contextualSpacing/>
              <w:rPr>
                <w:rFonts w:ascii="Times New Roman" w:eastAsia="Calibri" w:hAnsi="Times New Roman"/>
                <w:noProof w:val="0"/>
                <w:szCs w:val="24"/>
              </w:rPr>
            </w:pPr>
            <w:r w:rsidRPr="00E0253A">
              <w:rPr>
                <w:rFonts w:ascii="Times New Roman" w:eastAsia="Calibri" w:hAnsi="Times New Roman"/>
                <w:noProof w:val="0"/>
                <w:szCs w:val="24"/>
              </w:rPr>
              <w:t>Договор подряда от 13.05.2022 г. № 22-671 (ООО «Сельэлектрострой»)</w:t>
            </w:r>
          </w:p>
          <w:p w:rsidR="001515E0" w:rsidRPr="00E0253A" w:rsidRDefault="001515E0" w:rsidP="000626B6">
            <w:pPr>
              <w:contextualSpacing/>
              <w:jc w:val="both"/>
              <w:rPr>
                <w:rFonts w:ascii="Times New Roman" w:eastAsia="Calibri" w:hAnsi="Times New Roman"/>
                <w:noProof w:val="0"/>
                <w:szCs w:val="24"/>
              </w:rPr>
            </w:pPr>
            <w:r w:rsidRPr="00E0253A">
              <w:rPr>
                <w:rFonts w:ascii="Times New Roman" w:eastAsia="Calibri" w:hAnsi="Times New Roman"/>
                <w:noProof w:val="0"/>
                <w:szCs w:val="24"/>
              </w:rPr>
              <w:t>«Реконструкция ВЛ 0,4-0,4-6/10-35-110 кВ на территории СП ПЦЭС, расширение просеки»</w:t>
            </w:r>
          </w:p>
        </w:tc>
        <w:tc>
          <w:tcPr>
            <w:tcW w:w="1843" w:type="dxa"/>
            <w:vAlign w:val="center"/>
          </w:tcPr>
          <w:p w:rsidR="001515E0" w:rsidRPr="00E0253A" w:rsidRDefault="009D1A0D" w:rsidP="00E0253A">
            <w:pPr>
              <w:contextualSpacing/>
              <w:jc w:val="center"/>
              <w:rPr>
                <w:rFonts w:ascii="Times New Roman" w:eastAsia="Calibri" w:hAnsi="Times New Roman"/>
                <w:noProof w:val="0"/>
                <w:szCs w:val="24"/>
              </w:rPr>
            </w:pPr>
            <w:r>
              <w:rPr>
                <w:rFonts w:ascii="Times New Roman" w:eastAsia="Calibri" w:hAnsi="Times New Roman"/>
                <w:noProof w:val="0"/>
                <w:szCs w:val="24"/>
              </w:rPr>
              <w:t>32 897 169,60</w:t>
            </w:r>
            <w:bookmarkStart w:id="0" w:name="_GoBack"/>
            <w:bookmarkEnd w:id="0"/>
          </w:p>
        </w:tc>
        <w:tc>
          <w:tcPr>
            <w:tcW w:w="1701" w:type="dxa"/>
            <w:vMerge/>
          </w:tcPr>
          <w:p w:rsidR="001515E0" w:rsidRPr="00E0253A" w:rsidRDefault="001515E0" w:rsidP="000626B6">
            <w:pPr>
              <w:contextualSpacing/>
              <w:jc w:val="both"/>
              <w:rPr>
                <w:rFonts w:ascii="Times New Roman" w:eastAsia="Calibri" w:hAnsi="Times New Roman"/>
                <w:noProof w:val="0"/>
                <w:szCs w:val="24"/>
              </w:rPr>
            </w:pPr>
          </w:p>
        </w:tc>
        <w:tc>
          <w:tcPr>
            <w:tcW w:w="1411" w:type="dxa"/>
            <w:vMerge/>
          </w:tcPr>
          <w:p w:rsidR="001515E0" w:rsidRPr="00E0253A" w:rsidRDefault="001515E0" w:rsidP="000626B6">
            <w:pPr>
              <w:contextualSpacing/>
              <w:jc w:val="both"/>
              <w:rPr>
                <w:rFonts w:ascii="Times New Roman" w:eastAsia="Calibri" w:hAnsi="Times New Roman"/>
                <w:noProof w:val="0"/>
                <w:szCs w:val="24"/>
              </w:rPr>
            </w:pPr>
          </w:p>
        </w:tc>
      </w:tr>
    </w:tbl>
    <w:p w:rsidR="00565706" w:rsidRDefault="00565706" w:rsidP="006C2BAF">
      <w:pPr>
        <w:contextualSpacing/>
        <w:jc w:val="both"/>
        <w:rPr>
          <w:rFonts w:ascii="Times New Roman" w:eastAsia="Calibri" w:hAnsi="Times New Roman"/>
          <w:noProof w:val="0"/>
          <w:sz w:val="26"/>
          <w:szCs w:val="26"/>
        </w:rPr>
      </w:pPr>
    </w:p>
    <w:sectPr w:rsidR="00565706" w:rsidSect="00E0253A">
      <w:headerReference w:type="even" r:id="rId8"/>
      <w:headerReference w:type="default" r:id="rId9"/>
      <w:pgSz w:w="11906" w:h="16838"/>
      <w:pgMar w:top="709" w:right="709" w:bottom="851"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1F5A" w:rsidRDefault="00EF1F5A">
      <w:r>
        <w:separator/>
      </w:r>
    </w:p>
  </w:endnote>
  <w:endnote w:type="continuationSeparator" w:id="0">
    <w:p w:rsidR="00EF1F5A" w:rsidRDefault="00EF1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1F5A" w:rsidRDefault="00EF1F5A">
      <w:r>
        <w:separator/>
      </w:r>
    </w:p>
  </w:footnote>
  <w:footnote w:type="continuationSeparator" w:id="0">
    <w:p w:rsidR="00EF1F5A" w:rsidRDefault="00EF1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6C2BAF">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26B6"/>
    <w:rsid w:val="00063CD1"/>
    <w:rsid w:val="00092EEC"/>
    <w:rsid w:val="000B56DF"/>
    <w:rsid w:val="000D38EF"/>
    <w:rsid w:val="000E0F40"/>
    <w:rsid w:val="000E7187"/>
    <w:rsid w:val="000F21ED"/>
    <w:rsid w:val="00100EF2"/>
    <w:rsid w:val="00104B16"/>
    <w:rsid w:val="00105183"/>
    <w:rsid w:val="00111D3D"/>
    <w:rsid w:val="00117B22"/>
    <w:rsid w:val="001225B1"/>
    <w:rsid w:val="0012277D"/>
    <w:rsid w:val="00127B64"/>
    <w:rsid w:val="001515E0"/>
    <w:rsid w:val="0017740A"/>
    <w:rsid w:val="00191155"/>
    <w:rsid w:val="001916F4"/>
    <w:rsid w:val="001956BA"/>
    <w:rsid w:val="001A7777"/>
    <w:rsid w:val="001B4289"/>
    <w:rsid w:val="001C6664"/>
    <w:rsid w:val="001D117F"/>
    <w:rsid w:val="001E031E"/>
    <w:rsid w:val="001E2CE9"/>
    <w:rsid w:val="001F2571"/>
    <w:rsid w:val="001F32A5"/>
    <w:rsid w:val="00203E1D"/>
    <w:rsid w:val="00203FEA"/>
    <w:rsid w:val="002041E1"/>
    <w:rsid w:val="00206A95"/>
    <w:rsid w:val="00220E4B"/>
    <w:rsid w:val="00222CC4"/>
    <w:rsid w:val="00242305"/>
    <w:rsid w:val="00243C89"/>
    <w:rsid w:val="00243DD0"/>
    <w:rsid w:val="00257933"/>
    <w:rsid w:val="00262047"/>
    <w:rsid w:val="00265837"/>
    <w:rsid w:val="002902D2"/>
    <w:rsid w:val="002B3A8E"/>
    <w:rsid w:val="002B6ADB"/>
    <w:rsid w:val="002B7C33"/>
    <w:rsid w:val="002C635F"/>
    <w:rsid w:val="002E66C8"/>
    <w:rsid w:val="00304CA3"/>
    <w:rsid w:val="00317A4D"/>
    <w:rsid w:val="003255D6"/>
    <w:rsid w:val="00336344"/>
    <w:rsid w:val="0035676E"/>
    <w:rsid w:val="003614C4"/>
    <w:rsid w:val="003619CB"/>
    <w:rsid w:val="003634B7"/>
    <w:rsid w:val="00365C73"/>
    <w:rsid w:val="0036656B"/>
    <w:rsid w:val="00370ADA"/>
    <w:rsid w:val="00373BAE"/>
    <w:rsid w:val="003805A9"/>
    <w:rsid w:val="003A15E7"/>
    <w:rsid w:val="003C4F50"/>
    <w:rsid w:val="003E7E38"/>
    <w:rsid w:val="00415278"/>
    <w:rsid w:val="00437F84"/>
    <w:rsid w:val="0044067C"/>
    <w:rsid w:val="00457B4B"/>
    <w:rsid w:val="0049024A"/>
    <w:rsid w:val="004E464F"/>
    <w:rsid w:val="004F4D81"/>
    <w:rsid w:val="004F78BF"/>
    <w:rsid w:val="00510C31"/>
    <w:rsid w:val="005158A2"/>
    <w:rsid w:val="00545AC0"/>
    <w:rsid w:val="005518AE"/>
    <w:rsid w:val="00565706"/>
    <w:rsid w:val="00570020"/>
    <w:rsid w:val="00585529"/>
    <w:rsid w:val="005A41DC"/>
    <w:rsid w:val="005B0A72"/>
    <w:rsid w:val="005E08C5"/>
    <w:rsid w:val="005F30B7"/>
    <w:rsid w:val="006045C9"/>
    <w:rsid w:val="00620E96"/>
    <w:rsid w:val="00632222"/>
    <w:rsid w:val="00680FD6"/>
    <w:rsid w:val="006A4F8D"/>
    <w:rsid w:val="006B7434"/>
    <w:rsid w:val="006C2BAF"/>
    <w:rsid w:val="006E1442"/>
    <w:rsid w:val="006E6DE3"/>
    <w:rsid w:val="006F56C4"/>
    <w:rsid w:val="006F668B"/>
    <w:rsid w:val="00711ECE"/>
    <w:rsid w:val="00734ABD"/>
    <w:rsid w:val="00744264"/>
    <w:rsid w:val="00757EAB"/>
    <w:rsid w:val="00760F3C"/>
    <w:rsid w:val="007876E8"/>
    <w:rsid w:val="007B7F12"/>
    <w:rsid w:val="007C034B"/>
    <w:rsid w:val="007D28B5"/>
    <w:rsid w:val="008022B2"/>
    <w:rsid w:val="00802F00"/>
    <w:rsid w:val="008151A0"/>
    <w:rsid w:val="00823239"/>
    <w:rsid w:val="00832A7F"/>
    <w:rsid w:val="00847B99"/>
    <w:rsid w:val="00860579"/>
    <w:rsid w:val="008949EF"/>
    <w:rsid w:val="008A14A9"/>
    <w:rsid w:val="008C0F5D"/>
    <w:rsid w:val="008C73DE"/>
    <w:rsid w:val="008D1E5C"/>
    <w:rsid w:val="008D3453"/>
    <w:rsid w:val="008D3D81"/>
    <w:rsid w:val="008F7426"/>
    <w:rsid w:val="0091329B"/>
    <w:rsid w:val="00914244"/>
    <w:rsid w:val="00914A42"/>
    <w:rsid w:val="009208D9"/>
    <w:rsid w:val="009429DA"/>
    <w:rsid w:val="00947720"/>
    <w:rsid w:val="009732BF"/>
    <w:rsid w:val="00976443"/>
    <w:rsid w:val="0099409B"/>
    <w:rsid w:val="009C129A"/>
    <w:rsid w:val="009D1A0D"/>
    <w:rsid w:val="009D7410"/>
    <w:rsid w:val="009E322B"/>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13B06"/>
    <w:rsid w:val="00B22E05"/>
    <w:rsid w:val="00B264AF"/>
    <w:rsid w:val="00B40238"/>
    <w:rsid w:val="00B443AC"/>
    <w:rsid w:val="00B5058B"/>
    <w:rsid w:val="00B826FE"/>
    <w:rsid w:val="00B84CE8"/>
    <w:rsid w:val="00B85244"/>
    <w:rsid w:val="00B9315D"/>
    <w:rsid w:val="00B96454"/>
    <w:rsid w:val="00BA1890"/>
    <w:rsid w:val="00BA730A"/>
    <w:rsid w:val="00BA7871"/>
    <w:rsid w:val="00BB06C8"/>
    <w:rsid w:val="00BB3A41"/>
    <w:rsid w:val="00BC7000"/>
    <w:rsid w:val="00BC7861"/>
    <w:rsid w:val="00BD513C"/>
    <w:rsid w:val="00BD5AF3"/>
    <w:rsid w:val="00BD5DD4"/>
    <w:rsid w:val="00BE0355"/>
    <w:rsid w:val="00BE5690"/>
    <w:rsid w:val="00BF1FCF"/>
    <w:rsid w:val="00BF44AA"/>
    <w:rsid w:val="00C026DE"/>
    <w:rsid w:val="00C0400B"/>
    <w:rsid w:val="00C13822"/>
    <w:rsid w:val="00C15D52"/>
    <w:rsid w:val="00C27055"/>
    <w:rsid w:val="00C338E8"/>
    <w:rsid w:val="00C46AC7"/>
    <w:rsid w:val="00C52CE8"/>
    <w:rsid w:val="00C617F0"/>
    <w:rsid w:val="00C6496E"/>
    <w:rsid w:val="00C70B69"/>
    <w:rsid w:val="00C83C49"/>
    <w:rsid w:val="00CA378A"/>
    <w:rsid w:val="00CC33EC"/>
    <w:rsid w:val="00CC4CB5"/>
    <w:rsid w:val="00CC619E"/>
    <w:rsid w:val="00CD4D14"/>
    <w:rsid w:val="00D002CA"/>
    <w:rsid w:val="00D00EA5"/>
    <w:rsid w:val="00D15FE6"/>
    <w:rsid w:val="00D41DF7"/>
    <w:rsid w:val="00D475C4"/>
    <w:rsid w:val="00D62625"/>
    <w:rsid w:val="00D6795A"/>
    <w:rsid w:val="00D7324E"/>
    <w:rsid w:val="00DB6785"/>
    <w:rsid w:val="00DE30DF"/>
    <w:rsid w:val="00DE3F5B"/>
    <w:rsid w:val="00DE7684"/>
    <w:rsid w:val="00DF4D67"/>
    <w:rsid w:val="00E0253A"/>
    <w:rsid w:val="00E15367"/>
    <w:rsid w:val="00E26EF6"/>
    <w:rsid w:val="00E344D6"/>
    <w:rsid w:val="00E46755"/>
    <w:rsid w:val="00E52742"/>
    <w:rsid w:val="00E65CE6"/>
    <w:rsid w:val="00E801A9"/>
    <w:rsid w:val="00E821AF"/>
    <w:rsid w:val="00E86615"/>
    <w:rsid w:val="00E90A07"/>
    <w:rsid w:val="00EA5E21"/>
    <w:rsid w:val="00EE12AF"/>
    <w:rsid w:val="00EF1157"/>
    <w:rsid w:val="00EF1F5A"/>
    <w:rsid w:val="00EF703C"/>
    <w:rsid w:val="00F204F1"/>
    <w:rsid w:val="00F31D5D"/>
    <w:rsid w:val="00F335C9"/>
    <w:rsid w:val="00F37CF5"/>
    <w:rsid w:val="00F7595B"/>
    <w:rsid w:val="00F920CA"/>
    <w:rsid w:val="00FA5905"/>
    <w:rsid w:val="00FA7A20"/>
    <w:rsid w:val="00FB30F7"/>
    <w:rsid w:val="00FB46BA"/>
    <w:rsid w:val="00FB64D6"/>
    <w:rsid w:val="00FC1042"/>
    <w:rsid w:val="00FE32D9"/>
    <w:rsid w:val="00FE4F6C"/>
    <w:rsid w:val="00FE7969"/>
    <w:rsid w:val="00FF3F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D4F60B"/>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401030874">
      <w:bodyDiv w:val="1"/>
      <w:marLeft w:val="0"/>
      <w:marRight w:val="0"/>
      <w:marTop w:val="0"/>
      <w:marBottom w:val="0"/>
      <w:divBdr>
        <w:top w:val="none" w:sz="0" w:space="0" w:color="auto"/>
        <w:left w:val="none" w:sz="0" w:space="0" w:color="auto"/>
        <w:bottom w:val="none" w:sz="0" w:space="0" w:color="auto"/>
        <w:right w:val="none" w:sz="0" w:space="0" w:color="auto"/>
      </w:divBdr>
    </w:div>
    <w:div w:id="458034156">
      <w:bodyDiv w:val="1"/>
      <w:marLeft w:val="0"/>
      <w:marRight w:val="0"/>
      <w:marTop w:val="0"/>
      <w:marBottom w:val="0"/>
      <w:divBdr>
        <w:top w:val="none" w:sz="0" w:space="0" w:color="auto"/>
        <w:left w:val="none" w:sz="0" w:space="0" w:color="auto"/>
        <w:bottom w:val="none" w:sz="0" w:space="0" w:color="auto"/>
        <w:right w:val="none" w:sz="0" w:space="0" w:color="auto"/>
      </w:divBdr>
    </w:div>
    <w:div w:id="702436396">
      <w:bodyDiv w:val="1"/>
      <w:marLeft w:val="0"/>
      <w:marRight w:val="0"/>
      <w:marTop w:val="0"/>
      <w:marBottom w:val="0"/>
      <w:divBdr>
        <w:top w:val="none" w:sz="0" w:space="0" w:color="auto"/>
        <w:left w:val="none" w:sz="0" w:space="0" w:color="auto"/>
        <w:bottom w:val="none" w:sz="0" w:space="0" w:color="auto"/>
        <w:right w:val="none" w:sz="0" w:space="0" w:color="auto"/>
      </w:divBdr>
    </w:div>
    <w:div w:id="978457786">
      <w:bodyDiv w:val="1"/>
      <w:marLeft w:val="0"/>
      <w:marRight w:val="0"/>
      <w:marTop w:val="0"/>
      <w:marBottom w:val="0"/>
      <w:divBdr>
        <w:top w:val="none" w:sz="0" w:space="0" w:color="auto"/>
        <w:left w:val="none" w:sz="0" w:space="0" w:color="auto"/>
        <w:bottom w:val="none" w:sz="0" w:space="0" w:color="auto"/>
        <w:right w:val="none" w:sz="0" w:space="0" w:color="auto"/>
      </w:divBdr>
    </w:div>
    <w:div w:id="2006669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3A9A8-2C99-4641-B410-1F0857A86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194</Words>
  <Characters>1108</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Картамышева Галина Леонидовна</cp:lastModifiedBy>
  <cp:revision>57</cp:revision>
  <cp:lastPrinted>2021-07-02T09:19:00Z</cp:lastPrinted>
  <dcterms:created xsi:type="dcterms:W3CDTF">2021-07-05T12:53:00Z</dcterms:created>
  <dcterms:modified xsi:type="dcterms:W3CDTF">2023-01-27T04:47:00Z</dcterms:modified>
</cp:coreProperties>
</file>